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w:t xml:space="preserve">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pStyle w:val="2"/>
      </w:pPr>
    </w:p>
    <w:p>
      <w:bookmarkStart w:id="0" w:name="_GoBack"/>
      <w:bookmarkEnd w:id="0"/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陕历博发〔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64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center"/>
        <w:rPr>
          <w:rFonts w:hint="eastAsia" w:ascii="黑体" w:hAnsi="黑体" w:eastAsia="黑体" w:cs="黑体"/>
          <w:color w:val="auto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陕西历史博物馆202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年工作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总结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2022年，我馆在习近平新时代中国特色社会主义思想指引下，认真贯彻省委省政府决策部署和全国、全省文物工作会议精神，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对标对表省文物局2022年工作思路和“12257”路线图，积极开展“规划落实年、一流目标创建年”活动。面对严峻、复杂的疫情防控考验，坚持稳中求进工作总基调，奋力推进各项工作，全年共接待观众79万人，在党务行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、疫情防控、社会服务和“五个历博”建设等方面取得显著成效，以实干业绩迎来党的二十大胜利召开。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一、目标任务完成情况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我馆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与省文物局签订的37个年度目标任务按计划顺利推进，预计12月底全部完成。我馆全年可用预算资金17381万元，截至12月初支出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12697万元，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支付进度为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73.1%。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二、主要工作举措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（一）强化政治引领，深入学习贯彻党的十九届六中全会和二十大精神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一是扎实履行党委政治引领主体责任，不断加强理论武装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认真践行“读原著 学原文 悟原理 知原义”，全馆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副处级以上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领导干部认真撰写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学习贯彻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十九届六中全会精神、二十大精神及习近平总书记来陕考察重要讲话精神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心得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体会；扎实开展党委书记讲“学习贯彻二十大精神”专题党课活动，积极举办二十大精神应知应会知识测试，为全体党员发放学习二十大精神辅导读本和新《党章》，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引导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广大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党员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特别是“关键少数”深刻领悟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“两个确立”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决定性意义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始终牢记“国之大者”，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增强“四个意识”，坚定“四个自信”，做到“两个维护”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，不断提升“政治三力”；实施青年理论学习提升工程，组织全馆40岁以下职工深入学习党的创新理论、二十大精神、党史党规党纪和文博业务知识，不断增强青年理论武装和政治素养。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是扎实落实意识形态工作责任制，不断完善意识形态建设体系。规范学术研究活动，加强书刊编辑出版管理，确保书刊图录、学术文章政治导向正确、内容质量过关；积极探索陈列策展、教育活动、文创研发等基础业务工作预审评估机制，确保社会主义意识形态和价值理念始终贯穿博物馆各领域全过程；严格实行参加会议（论坛）报批制度和言论审核、新闻审查机制，严审官网（融媒体）评论留言、工作群（朋友圈）发言等，强化舆情监测预警，有效过滤不良信息，坚决抵制不良言论，甄别清理不良成员，营造积极向上、清朗安全的网络环境；充分发挥“大学校”作用，多措并举传播弘扬中华优秀传统文化，不断讲好陕西故事中国故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是扎实加强党支部建设，创先争优赢得多项荣誉。落实“三会一课”制度，践行“党建+业务”理念，结合实际开展主题鲜明、内容丰富的党日活动，第二、十支部党日活动分别被评为省文物局系统2022年度“十佳主题党日”，第四支部继续保持“五星支部”荣誉、“四融入”工作法荣获省直机关“十佳党支部工作法”优秀案例，第十支部“博物馆+志愿服务”工作法入选局系统“优秀党支部工作法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扎实开展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特色党建活动，充分彰显党建工作成效。与陕西广电集团合作推出“践行嘱托谱新篇 喜迎党的二十大”特别报道文博系列节目，在“学习强国”发布文博党建文章60多篇；在“七一”建党节之际，为3名老党员颁发“光荣在党50年”纪念章，为30名党员过政治生日；坚持精心培育、个别吸收原则，全年培养预备党员2人、党员发展对象3人、入党积极分子10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（二）加强统筹谋划，提升博物馆治理能力水平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积极推进法人治理，召开博物馆理事会第九次会议，为全年工作科学高效开展提供重要决策咨询。二是完成馆属文创企业改制，成立陕西历博文化发展有限公司，实现馆属经营实体平稳顺利运行。三是强化行政效能管理，确保工作任务扎实落实。全年召开党委会44次，审议督办议题334项，召开馆务会43次，审议督办议题395项，签署法律合同420余份，巡查整改前区问题223项，完成审计项目166个、监理项目12个、备案采购计划82个，验收结项工程74个，配合完成“全省博物馆高质量发展及专项资金绩效审计调查”专项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（三）全面从严治党，驰而不息推进党风廉政建设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是馆党委、纪委严格落实全面从严治党主体责任和监督责任，以作风建设、清廉陕西建设、工作效能问题等四个专项治理为抓手认真开展作风建设专项行动，推动全馆党员干部职工持续转作风、树新风、塑形象。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是加强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常态化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廉洁教育，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组织党员领导干部集体学习中央纪委全会、省纪委会议精神，收看《廉鉴》《零容忍》等警示教育片，组织全体职工进行纪律教育知识测试，不断夯实不敢腐不能腐不想腐防线。三是加强监督执纪，开展馆内工程（项目）“回头看”活动，梳理问题，落实整改。四是对节假日工作人员在岗在位、服务态度和公车封存情况进行检查，杜绝违规违纪现象，在全馆营造出风清气正的清朗氛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（四）聚焦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智力支撑，打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造高素质专业化人才队伍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深入谋划人才队伍发展，编制完成《陕西历史博物馆人才队伍建设中长期规划（2022-2030年）》（草案）。二是培育青年人才成长平台，举办5期“陕博青年学术论坛”，累计受众（含线上）超过8000人。三是顺利通过继续教育基地复审，推出“华夏源脉——陕西重要考古发现与多元解读”线上课程，全省近1100人参与学习。四是经过省属事业单位人员统考，招录11个岗位人员，引进高素质人才1人。五是加强博士后创新基地运行管理，招录1名博士后进站学习。六是做好人才推评工作，推荐省级“六个一批人才”2人、国家高层次人才特殊支持计划青年拔尖人才3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（五）担当社会责任，认真抓好五个方面专项工作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一是全力开展疫情防控，确保馆区防疫安全。严格落实四方责任，大力配合属地疫情防控，认真执行闭馆运行和有序开放等社会面防控措施，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按照应接尽接要求鼓励引导全员接种新冠疫苗，全年组织开展核酸检测100余次，检测量超4万人次，配合防疫检查8次，做到疫情防控无死角，有力维护了属地公共卫生安全。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二是发挥桥梁纽带作用，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开创群团工作新局面。馆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会积极开展“喜迎二十大，奋进新时代”系列文体活动，展现了历博人踔厉奋发的精神风采。馆团委加强价值引领，推出7期“长青论坛”、11期“陕博青说”微信公众号文章，引导全馆年轻职工争做有理想、敢担当、能吃苦、肯奋斗的新时代好青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是加大帮扶工作力度，扎实推进乡村振兴。馆领导班子成员分4批赴蔡家庄村开展实地调研，督导落实帮扶措施；全年投入30余万元，积极推进蔡家庄村人居环境综合整治，实施道路亮化工程，建成乡贤调解室、标准化卫生室、党群活动室；加强联农带农，扶持40余户家庭发展特色种植，帮助农户增收致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四是持续做好普法宣传，营造良好法治氛围。加强习近平法治思想、宪法、民法典和文博法规政策宣传，组织开展国家工作人员学法用法考试，举办“情系女职工 法在你身边”知识问答活动，开展国家安全教育日、国际博物馆日文物安全普法专题宣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讲和“国家宪法日”宣传活动，在馆内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外营造了良好的法治氛围。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五是深入推进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精神文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明建设，广泛践行社会主义核心价值观。积极开展学雷锋、道德讲堂、点赞“中国好人”等文明创建活动，得到干部职工一致好评，在陕西省文明创建常态化管理系统得分继续居全省前列。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三、主要工作成绩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（一）打造学术历博，博物馆核心竞争力显著提高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1.坚持科研驱动，建设研究型博物馆。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实施“十四五”科研规划，依托“中华文明探源和考古中国工程成果展示”等重点课题，培育优势研究领域，培养青年科研骨干。二是充分发挥“科研管理服务平台”作用，组织申报7项馆外课题，1项省级社科重大理论研究项目和1项市级社科基金项目获批立项，省科技厅重点研发项目“大型展柜柜内微环境场分布研究”顺利结项。三是加强学术传播，全年举办“文博讲坛”“历博讲坛”15场（含线上），受众超过115万人。四是编辑出版优质书刊，将4部专家著作纳入“陕历博学术文库”，《何家村遗宝里的大唐风华》《陕西历史博物馆论丛（第29辑）》《陕西历史博物馆年鉴（2021）》《陕西文物年鉴（2021）》和《文博》期刊出版工作有序推进。五是认真履行协会职能，成功举办中国博协区域博物馆专委会、管理专业委员会年会暨“体系与话语——全球视野下的博物馆高质量发展”国际论坛；省博协受省文物局委托完成文博咨询评估项目66个，为行业发展提供重要参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2.持续改善设施，提升藏品管理水平。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全力配合推进国家“二二工程”，以文物“借展+复制”模式确保国家重点工程顺利实施。二是升级藏品信息管理平台，实现藏品管理数字化、规范化，完成了20901组文物原始账目数字化录入。三是推进藏品库房改造提升，完成藏品一库改造，藏品十一库（复制品库）改造顺利推进，藏品二、四库消防安防项目有序实施。四是发挥馆藏体系优势，积极推进藏品大系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编撰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。五是加强藏品日常管理使用，确保展出及在库文物安全，共借出馆藏文物（含复仿制品）21批576件（组），接收归还16批262件（组），新入藏7批769件（组），接收陕西省考古研究院移交文物160件（组），完成建账入库藏品2批123件（组）。六是积极开展藏品征集，共征集历史文物及社会变迁物证744件（组），接受捐赠文物10件。七是加强民间收藏咨询服务，组织举办10次专家公益鉴定活动，鉴定器物430件（组），社会反响良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3.聚焦科技创新，增强保护修复能力。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强化馆藏文物修复保养，保护修复馆藏壁画文物超过23.9㎡、其他文物421件（组），持续开展唐韩休墓大型壁画等重点文物保护修复与病害去除。二是加强馆藏文物预防性保护，通过多种技术手段对2000余件（组）文物样品进行检测分析，对馆区146柱露天石刻文物进行健康养护4次，对展厅文物进行健康评测37次。三是推进文物科技保护课题研究，召开文物科技保护专家座谈会，由我馆主要参与的科技部项目“文物数字化快速采集技术体系及应用示范”成功立项；与省内机构联合成功申报陕西省“两链”融合专项研究子项目“基于环境场变化的墓葬壁画稳定性分析综合研究”；持续开展“馆藏壁画表面封贴材料去除研究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“丝绸之路文化遗址大数据挖掘与可视化展示技术开发”“陕西唐代墓室壁画数字复原与交互展示研究”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重点研究项目，如期验收基地2021年度开放性课题研究阶段性成果。四是打造沉浸式体验空间，增强演示互动功能，先后举办“虎虎生风”“楮素微勋”文物修复季特展，受到好评。五是加强文物保护帮扶，帮助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完成商州区博物馆、城固县博物馆馆藏文物保护修复及鉴定任务；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推进青海唐卡文物和甘肃武威慕容智墓、陕西乾陵懿德太子墓、西安空港新城墓葬壁画保护修复项目。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（二）打造人文历博，博物馆文化传播力高效释放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4.丰富展览主题，促进文化传承传播。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一是办好馆内原创展，成功举办“大唐遗宝——何家村窖藏出土文物”展、“大国之威行天下——陕西国宝系列特展之杜虎符”展和“黄土 黄河 黄帝——黄河流域生态文明与历史文化”展；全力推进举办“玉韫·九州——中国早期文明间的碰撞与聚合”展、“时光刻度——陕西历史博物馆藏搪瓷中的时代记忆”展和“保护 传承 融通 致远——陕西石窟寺保护与利用”展。二是组织出省巡展，在青岛、杭州、临淄和南宁先后举办“大唐长安——陕西唐代文物精华”展、“天下龙泉——中国龙泉青瓷·宝剑传承与创新”展、“三秦华章 光耀四方——陕西周秦汉唐文物精华”展，在台湾中国文化大学等4所高校连续推出“盛世壁藏——唐代壁画文化”特展，在澳门大学举办“唐代壁画文化特展走进港澳校园活动”。三是肩负国家使命，深入文化外交前沿，在中日邦交正常化50年之际，赴日本举办“兵马俑与古代中国——秦汉文明的遗产”大型系列巡展，在海外产生重大文化传播效应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5.打造教育品牌，彰显文博为民形象。一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是做好讲解服务，完成日常讲解接待任务18600批。二是坚持开展“线上+线下”教育活动，举办“金银璀璨 盛世流芳”“安国之信——错金杜虎符”等线下专题教育课51场，开展“玉韫·九州——玉华萌发”“文物说说”等线上教育活动48场。三是优化社会教育平台，陕西省博物馆教育联盟成员单位达到122个，承办第三届陕西历史文化动漫游戏大赛；利用“互联网+文物教育”平台开展线上“优秀历史文化六走进”活动50多场，浏览量达到436万人次。四是加强志愿服务队伍建设，陕西青年文博志愿者联合会志愿者达到6300人，组织开展“志愿行走 爱心起航”“流动博物馆”志愿服务活动14场。五是加强社会教育馆校合作，与陕西科技大学等合作打造“陕历博数字课堂”品牌，推出“盛世壁藏 千年华光”壁画研学课程，走进曲江第二小学、高新实验小学等开展馆校联合教学。六是办好“陕历博之友”活动，以“城市与民居建筑”为主题举办7场活动，参与者超过300人，得到会员一致好评。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6.深化馆企合作，推动历史文物活化。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积极开展文创研发，全年推出文创新品100款；二是加强IP授权管理，全年达成授权合作项目18项。三是深化文创馆企合作，与陕西华夏文创联合推出2023年《陕博日历·赫赫宗周》，与周大福珠宝、西北工业大学合作研发文创黄金首饰，与厦门乔丹等联名打造“秦文化”“礼司府”文创品牌；优选文创精品登陆腾讯“文博探秘·隋唐人的一天”直播活动，参与陕西文博创意直播周活动，累计观看量超过32万次，携手国际艺术家打造“花舞大唐国潮艺术IP联展”，推动优秀传统文化赋能现代生活。四是积极参与文创交流，全年参加“博博会”等展交活动6次，《陕博日历》、“唐妞”等明星文创品深受大众喜爱和业内关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（三）打造开放历博，博物馆社会影响力持续扩大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7.积极应对疫情，努力提升服务品质。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严格落实“限量、错峰、预约”要求，坚持常态化防疫措施，全年安全平稳接待观众79万人。二是建成上线智慧服务平台，实现观众无接触便捷游览。三是践行分众化服务理念，开通400语音智能导航服务热线，在相关节日为医护、儿童、军人、教师、老年人等群体提供免预约参观服务。四是积极推进文旅融合，在馆区设立旅游观光巴士停靠点，成功申报陕西省文明旅游示范单位。五是坚持做好日常公众服务，收到各类观众调查问卷1.3万份，接听咨询电话2.6万次，发放官方宣传册页73.8万张，存取观众行李5.4万件，提供轮椅童车服务1600次、进行医疗救助137次，服务品质继续提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8.加强对外宣传，扩大我馆社会影响。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联合权威媒体开展荧屏宣传，先后与中央广播电视总台、新华社、中新社、东方卫视、河南卫视合作摄制《寻古中国》《2023中国诗词大会》《大运河之歌》《黄河之歌》《黄河》《何以中国》《闪耀吧！中华文明》等10多个历史人文电视节目。二是积极推进多渠道宣传，深度参与陕西省委宣传部《勇立潮头》、央视《灯火里的中国》等9个主流文化宣传项目，与新华社、新京报合作推出云逛展全国联动系列线上活动，与本地高校合作开展“汉语桥”直播活动，与西安市文旅局合作拍摄文化旅游宣传片。全年累计接待媒体80余批次，发布报道文章160余篇，其中7篇登上省委《每日要情》，组织媒体开展集中宣传报道活动10次，发布《陕西历史博物馆新闻宣传优秀案例汇编（2018-2022）》。三是加强官方自媒体平台建设，召开网络媒体文化传播专家研讨会，本年度官网点击量超过139.5万次，官方微信关注量达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227万，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阅读量818.4万；官方微博关注量达到127万，阅读量超过2176万；抖音、快手、B站等账号配合协同宣传，官方传播影响力日益提升。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（四）打造数字历博，博物馆赋能创新力快速跃升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9.发挥资源禀赋，加快数字历博建设。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推进软件正版化，采购安装专业软件80余套，满足馆内业务工作需要。二是推进展陈数字化，推出12个实体展览的全景漫游虚拟展。三是建设“陕西历史文化体验馆”，完成智慧机器人采购和“儿童博物园”“博爱观展之旅”等项目，搭建起体验馆硬件支撑体系。四是建设我馆数据资源资产管理系统，搭建“数字历博”资源资产基础库，全年对外进行馆藏文物信息使用授权61次。五是狠抓网络安全建设，进行网络安全等保测试，提高了网络安全防护、舆情监测预警和网络基建保障能力。六是积极承担全省文物工作信息化任务，建成全省博物馆藏品管理系统和云展览平台。七是做好图书资料管理，开展“博览群书 阅见未来”世界读书日公众阅读活动，全年借出图书645册，接收归还图书463册，提供图书查阅服务500人次。八是加强信息化基础保障，升级完善OA办公系统，数字资产管理模块功能得到优化；完成馆区网络基础设施改造，新增2台万兆核心交换机、12台机房设备、8台服务器、3台存储设备；进行官方拍摄59次，保障全馆多媒体信息设备良好运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10.搭建全新平台，激活数字文创动能。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化跨界合作，联合蚂蚁集团旗下鲸探平台以馆藏葡萄花鸟纹银香囊为原型，限量发行1万份“花鸟添香”数字产品，一经上线，瞬间售罄；携手陕旅集团（骏途网）以区块链为底层技术开发“华夏链”，上线“华夏宝库”平台，推出平台首款免费产品——数字版“鎏金鎏银铜竹节熏炉”和“天宠宝宝”权益卡，同时与18家文博单位达成合作，申请注册登记“华夏宝库”等45类元素商标，未来将在数字文创、数字门票、数字旅游套票、数字展厅和数字研学五大板块联合发力，落地更多文化数字化项目，助力实施国家文化数字化战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（五）打造平安历博，博物馆安全守护力不断巩固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11.做好后勤保障，维护馆区平稳运转。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大力推进基建改造工程项目，编制《馆区防汛评估报告》，完成馆区路灯、“大唐遗宝”展厅风管系统和藏品库房钢结构等20个改造工程，完成57个小型施工项目。二是加强设备设施运维管理，做好馆区电力设施、动力设备、线缆管网、水网暖通系统日常维护，确保设备设施安全运行。三是严格依规做好国有资产管理，对全馆固定资产进行清查盘点，登记存量国有资产54387件39782.5万元，按规定报废处置1100万元国有资产。四是做好餐厅运营、卫生绿化和防疫消杀，累计接待人员用餐9万余人次、卫生巡查1200余次，加强馆区植被养护和病媒防治，开展垃圾分类和节能减排，为博物馆平稳安全运行提供了可靠支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12.强化综合治理，坚决守护文物安全。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火灾隐患专项治理扎实开展，安全生产三年专项行动圆满收官，全年开展旅游秩序联席治理行动12次，处理涉及文物安全问题10起；完成了区域自喷管道维修项目，积极推进应急照明、疏散指示标志、排烟风管改造工程和安防数据设备存储扩容、电气火灾预警防范、藏品库房安防建设项目；编制我馆《应急救援方案》《安全风险管控和隐患排查治理双重机制》。二是日常安全宣传和安全管理成效显著，举办第二届“最美陕西文物安全守护人”评选活动和“11.9”消防安全教育活动；全年开展馆区安全大检查7次，开展防爆防火演练4次，圆满完成安保任务128次，其中一级警卫1次，编印发布10期《警钟长鸣》安全月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四、主要工作亮点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（一）开展喜迎二十大系列宣传活动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2022年，在党的二十大胜利召开之际，我馆在《中国文物报》《三秦都市报》等专版刊发《守正创新担使命 踔厉奋发铸辉煌——陕西历史博物馆这十年》一文，在微信公众号连续推送“陕历博这十年”系列文章，拍摄制作发布《陕西历史博物馆十年掠影》宣传片，举办“歌声嘹亮颂党恩 我与祖国共成长”快闪活动，全方位展示了十八大以来博物馆事业走过的非凡历程，营造出喜迎二十大的热烈氛围。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（二）秦汉馆建设项目取得突破性进展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，根据省委省政府安排部署，位于西咸新区秦汉新城的“北斗七星”建筑群移交我馆，面对历史机遇，馆党委高度重视，倒排时间，紧盯进度，全力推进秦汉馆项目。组织馆内外力量就建筑空间改造、藏品文物调拨、职工通勤安居等进行充分研判，召开秦汉馆移交布展工作调研座谈会，先后8次赴秦汉馆实地考察功能空间改造工作，编制《秦汉馆功能空间改造方案》，推动分馆建设取得突破性进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（三）高质量谋划创建世界一流博物馆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，我馆在积极推进实施《陕西历史博物馆“十四五”事业发展规划》的基础上，认真落实全省文物工作会议精神和省文物局工作部署，深入研判谋划创建中国特色世界一流博物馆措施，提出了建设学术、人文、开放、数字、平安“五个历博”的发展构想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初步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形成《陕西历史博物馆创建中国特色世界一流博物馆工作方案》，为我馆走在前列、争创一流奠定坚实基础，得到省文物局高度肯定。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（四）高水平举办年度重要活动及展览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2022年，我馆成功承办国际博物馆日陕西主会场活动，充分诠释了“博物馆的力量”；高标准呈现“大唐遗宝”“黄土 黄河 黄帝”等大型原创展览；赴日本举办“兵马俑与古代中国——秦汉文明的遗产”大型巡展（2022年全国仅有的几个出国展之一），引发全球450家媒体持续报道，受到2.5亿人关注，成为中华优秀文化国际传播经典案例，为提升中华文化国际影响力做出了积极贡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（五）创新开展多项业务得到充分肯定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，我馆全新打造“陕博青年学术论坛”“长青论坛”“壁画科技保护青年学术报告会”等多个青年职工学习成长平台，不断激发青年一代学习钻研热情、干事创业动力；建立藏品库房开放机制，面向科研人员定期举办开放观摩活动，为促进馆藏文物研究创造了有利条件；积极实践展览学术化，落实“开门办展”理念，打破部门界限，整合专业力量，征求公众意见，精心打造“玉韫·九州”展览，在“大唐遗宝”展览中首次推出学术码、盲文介绍，办出了兼有广度、深度、精度、温度和厚度的高水平展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（六）馆内工作及职工荣获多项表彰嘉奖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馆荣获第九届博博会“弘博奖·最佳展示奖”“全省思想政治工作先进单位”“新时代文明实践基地”和“学习强国·陕西平台”优秀供稿单位称号。“流动博物馆”志愿服务项目再次被中宣部、中央文明办评为全国学雷锋志愿服务“四个100”之“最佳志愿服务项目”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并入选首届“全国博物馆志愿服务典型案例”，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“志愿行走 爱心起航”志愿服务项目被中宣部、国家文物局评为“喜迎二十大强国复兴有我——青少年中华文物我来讲”优秀项目，“体育强 中国强”和“陕西周秦汉唐文物精华展”两项展览被评为2022年度国家文物局“弘扬中华优秀传统文化、社会主义核心价值观”主题展览推介项目，“盛世壁藏”研学课程入选2022年度“全国文博社教百强案例”，《博物馆里的公开课》和《泥火幻彩：听小姐姐讲彩陶》两部图书被评为“2022年陕西省优秀科普作品”，“打通殿堂与课堂以文化人 连接线下与线上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全位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育人”“唐代壁画文化特展走进台湾高校系列活动”两个项目荣获全省宣传思想文化工作创新竞赛二等奖，《医治国宝的文博人》荣获全省“强国复兴有我”群众性主题宣讲优秀微视频，《来陕历博看看》系列视频荣获“第三届陕西历史文化动漫游戏大赛”一等奖，官网荣获第21届IAI传鉴国际广告奖UI设计类银奖，“布设有多种环境监测终端的博物馆展柜”实用新型专利获得陕西省优秀专利奖。我馆研究馆员、“三秦工匠”杨文宗同志荣获2022年全国“五一劳动奖章”，2名青年职工被评为省文物局系统“青年文博标兵”，3名文物修复师在全省首届文物行业职业技能大赛上获得1个一等奖、2个二等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（一）新冠疫情对我馆开放服务工作造成较大冲击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2022年，我馆先后7次因疫情防控按要求实行闭馆运行，开放日仅180余天，接待观众数量较上年大幅下挫，特展门票、讲解收费等事业性收入和文创产业经营业绩均受到较大冲击，博物馆开放服务面临免费开放以来最严峻挑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（二）重点项目完成及预算执行情况未达理想预期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受政府采购指标下达偏晚、疫情防控限制等因素影响，我馆相关展览和重点项目进度延后，年度预算执行未达理想预期，今后需提升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年度预算精度和预算执行力度，提高重点储备项目质量和落地实施执行力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基础设施建设和空间改造提升力度有待加强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我馆面临展陈空间不足、典藏环境欠佳、设施设备老化、服务功能缺失、办公场所紧张等问题，与人民群众日益增长的美好文化生活需要、博物馆事业高质量发展要求不平衡不匹配，因此亟待加大秦汉馆项目推进力度，加快馆舍空间功能改造提升，为创建一流提供可靠支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六、2023年工作思路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一是全面深入学习贯彻落实党的二十大、全国全省文物工作会议和2023年两会精神，认真抓好全面从严治党、意识形态等工作，全方位维护文化文物安全。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二是加大统筹协调力度，加快秦汉馆空间功能改造提升，推进秦汉馆项目取得新的更大进展；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三是以“分馆建设落地年 执行能力提升年”两个年建设为抓手，对标“十四五”规划、“一流目标创建”和“国家一级博物馆评估创优”等重点任务和年度目标任务，对表预算执行、资金支付进度，统筹做好常态化疫情防控、博物馆运营管理等各项工作，做到两手抓两手硬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四是树牢“服务立馆 科研兴馆 人才强馆”理念，深化研究阐释，创新展览展示，推动文物活化利用，推进文明交流互鉴，以高素质专业化人才队伍和研究型博物馆建设为支撑，助推博物馆高质量发展；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五是加大年度大型展览、重要活动宣传推广创新力度，进一步提升我馆文化传播力、国际影响力；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firstLine="640"/>
        <w:jc w:val="both"/>
        <w:textAlignment w:val="auto"/>
        <w:rPr>
          <w:rFonts w:hint="eastAsia" w:ascii="仿宋" w:hAnsi="仿宋" w:eastAsia="仿宋" w:cs="仿宋"/>
          <w:color w:val="auto"/>
          <w:sz w:val="10"/>
          <w:szCs w:val="1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六是认真履行博物馆的社会责任，积极推进群团建设、乡村振兴、普法宣传以及精神文明建设等各项工作，为全面建设社会主义现代化国家做出历博贡献。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/>
          <w:color w:val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陕西历史博物馆（陕西省文物交流中心）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2022年12月9日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560" w:lineRule="exact"/>
        <w:ind w:firstLine="210" w:firstLineChars="100"/>
        <w:rPr>
          <w:rFonts w:ascii="仿宋" w:hAnsi="仿宋" w:eastAsia="仿宋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52578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4pt;height:0pt;width:414pt;z-index:251659264;mso-width-relative:page;mso-height-relative:page;" filled="f" stroked="t" coordsize="21600,21600" o:gfxdata="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cTN9c0QAAAAQBAAAPAAAAAAAAAAEA&#10;IAAAACIAAABkcnMvZG93bnJldi54bWxQSwECFAAUAAAACACHTuJAglBqxN0BAACkAwAADgAAAAAA&#10;AAABACAAAAAg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1931670</wp:posOffset>
                </wp:positionV>
                <wp:extent cx="63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52.1pt;height:0pt;width:0.05pt;z-index:251660288;mso-width-relative:page;mso-height-relative:page;" filled="f" stroked="t" coordsize="21600,21600" o:gfxdata="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RzrC1dEAAAAFAQAADwAAAAAAAAABACAA&#10;AAAiAAAAZHJzL2Rvd25yZXYueG1sUEsBAhQAFAAAAAgAh07iQHT8vQHbAQAAoAMAAA4AAAAAAAAA&#10;AQAgAAAAIA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28"/>
          <w:szCs w:val="28"/>
        </w:rPr>
        <w:t>抄送：馆领导成员、各部门，档。</w:t>
      </w:r>
    </w:p>
    <w:p>
      <w:pPr>
        <w:ind w:firstLine="21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381000</wp:posOffset>
                </wp:positionV>
                <wp:extent cx="52578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pt;height:0pt;width:414pt;z-index:251662336;mso-width-relative:page;mso-height-relative:page;" filled="f" stroked="t" coordsize="21600,21600" o:gfxdata="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4Zxiw0wAAAAYBAAAPAAAAAAAA&#10;AAEAIAAAACIAAABkcnMvZG93bnJldi54bWxQSwECFAAUAAAACACHTuJALWT5Zt4BAACkAwAADgAA&#10;AAAAAAABACAAAAAi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pt;z-index:251661312;mso-width-relative:page;mso-height-relative:page;" filled="f" stroked="t" coordsize="21600,21600" o:gfxdata="UEsDBAoAAAAAAIdO4kAAAAAAAAAAAAAAAAAEAAAAZHJzL1BLAwQUAAAACACHTuJACWFX/d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lhV/3QAAAAAgEAAA8AAAAAAAAAAQAg&#10;AAAAIgAAAGRycy9kb3ducmV2LnhtbFBLAQIUABQAAAAIAIdO4kD9iLUj3QEAAKQDAAAOAAAAAAAA&#10;AAEAIAAAAB8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28"/>
          <w:szCs w:val="28"/>
        </w:rPr>
        <w:t>陕西历史博物馆</w:t>
      </w:r>
      <w:r>
        <w:rPr>
          <w:rFonts w:ascii="仿宋" w:hAnsi="仿宋" w:eastAsia="仿宋"/>
          <w:sz w:val="28"/>
          <w:szCs w:val="28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/>
          <w:sz w:val="28"/>
          <w:szCs w:val="28"/>
        </w:rPr>
        <w:t xml:space="preserve"> 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日印发</w:t>
      </w: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406" w:bottom="1440" w:left="163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GY0c6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7466"/>
    <w:rsid w:val="0053640E"/>
    <w:rsid w:val="01A53C51"/>
    <w:rsid w:val="027E6E8F"/>
    <w:rsid w:val="03D952D8"/>
    <w:rsid w:val="046771AB"/>
    <w:rsid w:val="08055885"/>
    <w:rsid w:val="08F9263E"/>
    <w:rsid w:val="0931125E"/>
    <w:rsid w:val="0B0845BB"/>
    <w:rsid w:val="0D3B4BCA"/>
    <w:rsid w:val="0DAD4C75"/>
    <w:rsid w:val="0F007B51"/>
    <w:rsid w:val="0F163D5F"/>
    <w:rsid w:val="123B3C72"/>
    <w:rsid w:val="14F264D4"/>
    <w:rsid w:val="172057B2"/>
    <w:rsid w:val="173E5E74"/>
    <w:rsid w:val="175C20CD"/>
    <w:rsid w:val="17765D99"/>
    <w:rsid w:val="18AF42CC"/>
    <w:rsid w:val="1FC66439"/>
    <w:rsid w:val="22E039E7"/>
    <w:rsid w:val="25086D2F"/>
    <w:rsid w:val="25097016"/>
    <w:rsid w:val="264A0475"/>
    <w:rsid w:val="268E419D"/>
    <w:rsid w:val="274C66D7"/>
    <w:rsid w:val="294B36ED"/>
    <w:rsid w:val="2C096B52"/>
    <w:rsid w:val="308D1C75"/>
    <w:rsid w:val="37DB4B69"/>
    <w:rsid w:val="390A26D7"/>
    <w:rsid w:val="3A064DF1"/>
    <w:rsid w:val="3B77282B"/>
    <w:rsid w:val="3C9428A2"/>
    <w:rsid w:val="3D930AD1"/>
    <w:rsid w:val="3F9573CC"/>
    <w:rsid w:val="40706108"/>
    <w:rsid w:val="42202A38"/>
    <w:rsid w:val="454F5FE0"/>
    <w:rsid w:val="470D40AE"/>
    <w:rsid w:val="4A301190"/>
    <w:rsid w:val="4FCA34AE"/>
    <w:rsid w:val="509D7C52"/>
    <w:rsid w:val="512317CA"/>
    <w:rsid w:val="53122A55"/>
    <w:rsid w:val="532C7447"/>
    <w:rsid w:val="542E4FFD"/>
    <w:rsid w:val="550152D7"/>
    <w:rsid w:val="562859B0"/>
    <w:rsid w:val="56525C2B"/>
    <w:rsid w:val="574762BA"/>
    <w:rsid w:val="57916569"/>
    <w:rsid w:val="597E3F4B"/>
    <w:rsid w:val="59E055B7"/>
    <w:rsid w:val="5B763D8B"/>
    <w:rsid w:val="612D6FE0"/>
    <w:rsid w:val="61E45715"/>
    <w:rsid w:val="61EF52D4"/>
    <w:rsid w:val="62A66EA1"/>
    <w:rsid w:val="630B7219"/>
    <w:rsid w:val="63486588"/>
    <w:rsid w:val="63D03055"/>
    <w:rsid w:val="6560126D"/>
    <w:rsid w:val="66B95552"/>
    <w:rsid w:val="67372B73"/>
    <w:rsid w:val="67433C64"/>
    <w:rsid w:val="67953CB3"/>
    <w:rsid w:val="6877371D"/>
    <w:rsid w:val="6949501E"/>
    <w:rsid w:val="6A3C1F28"/>
    <w:rsid w:val="6A626EDE"/>
    <w:rsid w:val="6B494CF3"/>
    <w:rsid w:val="6DB228FF"/>
    <w:rsid w:val="721D46CD"/>
    <w:rsid w:val="728D6DAD"/>
    <w:rsid w:val="746A6694"/>
    <w:rsid w:val="76A2420C"/>
    <w:rsid w:val="77FF290E"/>
    <w:rsid w:val="780032DB"/>
    <w:rsid w:val="78E11887"/>
    <w:rsid w:val="7AE92E21"/>
    <w:rsid w:val="7D760685"/>
    <w:rsid w:val="7D986BB8"/>
    <w:rsid w:val="7F6B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kern w:val="0"/>
      <w:sz w:val="24"/>
      <w:szCs w:val="24"/>
    </w:rPr>
  </w:style>
  <w:style w:type="paragraph" w:styleId="4">
    <w:name w:val="Normal Indent"/>
    <w:basedOn w:val="1"/>
    <w:next w:val="1"/>
    <w:qFormat/>
    <w:uiPriority w:val="0"/>
    <w:pPr>
      <w:ind w:firstLine="420"/>
    </w:pPr>
  </w:style>
  <w:style w:type="paragraph" w:styleId="5">
    <w:name w:val="Body Text 3"/>
    <w:basedOn w:val="1"/>
    <w:qFormat/>
    <w:uiPriority w:val="99"/>
    <w:pPr>
      <w:spacing w:after="120"/>
    </w:pPr>
    <w:rPr>
      <w:sz w:val="16"/>
      <w:szCs w:val="16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First Indent"/>
    <w:basedOn w:val="2"/>
    <w:qFormat/>
    <w:uiPriority w:val="0"/>
    <w:pPr>
      <w:ind w:firstLine="420" w:firstLineChars="100"/>
    </w:pPr>
  </w:style>
  <w:style w:type="paragraph" w:styleId="10">
    <w:name w:val="Body Text First Indent 2"/>
    <w:basedOn w:val="6"/>
    <w:qFormat/>
    <w:uiPriority w:val="0"/>
    <w:pPr>
      <w:ind w:firstLine="420" w:firstLineChars="200"/>
    </w:pPr>
  </w:style>
  <w:style w:type="character" w:styleId="13">
    <w:name w:val="Strong"/>
    <w:basedOn w:val="1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9629</Words>
  <Characters>9979</Characters>
  <Paragraphs>71</Paragraphs>
  <TotalTime>21</TotalTime>
  <ScaleCrop>false</ScaleCrop>
  <LinksUpToDate>false</LinksUpToDate>
  <CharactersWithSpaces>10048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2022-10-21T06:27:00Z</dcterms:created>
  <dc:creator>zp</dc:creator>
  <cp:lastModifiedBy>zm</cp:lastModifiedBy>
  <cp:lastPrinted>2022-12-09T07:21:11Z</cp:lastPrinted>
  <dcterms:modified xsi:type="dcterms:W3CDTF">2022-12-09T07:27:03Z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8163C8FEA196446E8C5DB796A2FDB79F</vt:lpwstr>
  </property>
</Properties>
</file>